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64" w:rsidRPr="005718E6" w:rsidRDefault="00FF7264" w:rsidP="00FF7264">
      <w:pPr>
        <w:pStyle w:val="81ErlUeberschrZ"/>
      </w:pPr>
      <w:r w:rsidRPr="005718E6">
        <w:t>HÖHERE LEHRANSTALT FÜR WIRTSCHAFTLICHE BERUFE</w:t>
      </w:r>
    </w:p>
    <w:p w:rsidR="00FF7264" w:rsidRPr="005718E6" w:rsidRDefault="00FF7264" w:rsidP="00FF7264">
      <w:pPr>
        <w:pStyle w:val="81ErlUeberschrZ"/>
      </w:pPr>
      <w:r w:rsidRPr="005718E6">
        <w:t>I. STUNDENTAFEL</w:t>
      </w:r>
      <w:r w:rsidRPr="0068648D">
        <w:rPr>
          <w:rStyle w:val="66FNZeichen"/>
        </w:rPr>
        <w:footnoteReference w:id="1"/>
      </w:r>
    </w:p>
    <w:p w:rsidR="00FF7264" w:rsidRPr="005718E6" w:rsidRDefault="00FF7264" w:rsidP="00FF7264">
      <w:pPr>
        <w:pStyle w:val="61bTabTextZentriert"/>
      </w:pPr>
      <w:r w:rsidRPr="005718E6">
        <w:t>(Gesamtstundenzahl und Stundenausmaß der einzelnen Unterrichtsgegenstände)</w:t>
      </w:r>
    </w:p>
    <w:p w:rsidR="00FF7264" w:rsidRPr="005718E6" w:rsidRDefault="00FF7264" w:rsidP="00FF7264">
      <w:pPr>
        <w:pStyle w:val="09Abstand"/>
      </w:pPr>
    </w:p>
    <w:tbl>
      <w:tblPr>
        <w:tblW w:w="8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00"/>
        <w:gridCol w:w="3118"/>
        <w:gridCol w:w="671"/>
        <w:gridCol w:w="754"/>
        <w:gridCol w:w="698"/>
        <w:gridCol w:w="666"/>
        <w:gridCol w:w="610"/>
        <w:gridCol w:w="754"/>
        <w:gridCol w:w="851"/>
      </w:tblGrid>
      <w:tr w:rsidR="00FF7264" w:rsidRPr="005718E6" w:rsidTr="001633CD">
        <w:trPr>
          <w:trHeight w:hRule="exact" w:val="240"/>
        </w:trPr>
        <w:tc>
          <w:tcPr>
            <w:tcW w:w="396" w:type="dxa"/>
            <w:tcBorders>
              <w:top w:val="single" w:sz="4" w:space="0" w:color="auto"/>
            </w:tcBorders>
          </w:tcPr>
          <w:p w:rsidR="00FF7264" w:rsidRPr="005718E6" w:rsidRDefault="00FF7264" w:rsidP="001633CD">
            <w:pPr>
              <w:pStyle w:val="09Abstand"/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FF7264" w:rsidRPr="005718E6" w:rsidRDefault="00FF7264" w:rsidP="001633CD">
            <w:pPr>
              <w:pStyle w:val="09Abstand"/>
            </w:pPr>
          </w:p>
        </w:tc>
        <w:tc>
          <w:tcPr>
            <w:tcW w:w="3399" w:type="dxa"/>
            <w:gridSpan w:val="5"/>
            <w:tcBorders>
              <w:top w:val="single" w:sz="4" w:space="0" w:color="auto"/>
            </w:tcBorders>
          </w:tcPr>
          <w:p w:rsidR="00FF7264" w:rsidRPr="005718E6" w:rsidRDefault="00FF7264" w:rsidP="001633CD">
            <w:pPr>
              <w:pStyle w:val="61bTabTextZentriert"/>
            </w:pPr>
            <w:r w:rsidRPr="005718E6">
              <w:t>Wochenstunden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7264" w:rsidRPr="005718E6" w:rsidRDefault="00FF7264" w:rsidP="001633CD">
            <w:pPr>
              <w:pStyle w:val="61bTabTextZentriert"/>
            </w:pPr>
            <w:proofErr w:type="spellStart"/>
            <w:r w:rsidRPr="005718E6">
              <w:t>Lehrver</w:t>
            </w:r>
            <w:proofErr w:type="spellEnd"/>
            <w:r w:rsidRPr="005718E6">
              <w:t>-</w:t>
            </w:r>
          </w:p>
        </w:tc>
      </w:tr>
      <w:tr w:rsidR="00FF7264" w:rsidRPr="005718E6" w:rsidTr="001633CD">
        <w:trPr>
          <w:trHeight w:hRule="exact" w:val="240"/>
        </w:trPr>
        <w:tc>
          <w:tcPr>
            <w:tcW w:w="3614" w:type="dxa"/>
            <w:gridSpan w:val="3"/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68648D">
              <w:rPr>
                <w:b/>
              </w:rPr>
              <w:t>A. Pflichtgegenstände</w:t>
            </w:r>
          </w:p>
        </w:tc>
        <w:tc>
          <w:tcPr>
            <w:tcW w:w="671" w:type="dxa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98" w:type="dxa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66" w:type="dxa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10" w:type="dxa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</w:tcPr>
          <w:p w:rsidR="00FF7264" w:rsidRPr="005718E6" w:rsidRDefault="00FF7264" w:rsidP="001633CD">
            <w:pPr>
              <w:pStyle w:val="61bTabTextZentriert"/>
            </w:pPr>
            <w:proofErr w:type="spellStart"/>
            <w:r w:rsidRPr="005718E6">
              <w:t>pflich</w:t>
            </w:r>
            <w:proofErr w:type="spellEnd"/>
            <w:r w:rsidRPr="005718E6">
              <w:t>-</w:t>
            </w:r>
          </w:p>
        </w:tc>
      </w:tr>
      <w:tr w:rsidR="00FF7264" w:rsidRPr="005718E6" w:rsidTr="001633CD">
        <w:trPr>
          <w:trHeight w:hRule="exact" w:val="240"/>
        </w:trPr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09Abstand"/>
            </w:pP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09Abstand"/>
            </w:pPr>
          </w:p>
        </w:tc>
        <w:tc>
          <w:tcPr>
            <w:tcW w:w="3399" w:type="dxa"/>
            <w:gridSpan w:val="5"/>
          </w:tcPr>
          <w:p w:rsidR="00FF7264" w:rsidRPr="005718E6" w:rsidRDefault="00FF7264" w:rsidP="001633CD">
            <w:pPr>
              <w:pStyle w:val="61bTabTextZentriert"/>
            </w:pPr>
            <w:r w:rsidRPr="005718E6">
              <w:t>Jahrgang</w:t>
            </w:r>
          </w:p>
        </w:tc>
        <w:tc>
          <w:tcPr>
            <w:tcW w:w="754" w:type="dxa"/>
          </w:tcPr>
          <w:p w:rsidR="00FF7264" w:rsidRPr="005718E6" w:rsidRDefault="00FF7264" w:rsidP="001633CD">
            <w:pPr>
              <w:pStyle w:val="61bTabTextZentriert"/>
            </w:pPr>
            <w:r w:rsidRPr="005718E6">
              <w:t>Summe</w:t>
            </w:r>
          </w:p>
        </w:tc>
        <w:tc>
          <w:tcPr>
            <w:tcW w:w="851" w:type="dxa"/>
          </w:tcPr>
          <w:p w:rsidR="00FF7264" w:rsidRPr="005718E6" w:rsidRDefault="00FF7264" w:rsidP="001633CD">
            <w:pPr>
              <w:pStyle w:val="61bTabTextZentriert"/>
            </w:pPr>
            <w:proofErr w:type="spellStart"/>
            <w:r w:rsidRPr="005718E6">
              <w:t>tungs</w:t>
            </w:r>
            <w:proofErr w:type="spellEnd"/>
            <w:r w:rsidRPr="005718E6">
              <w:t>-</w:t>
            </w:r>
          </w:p>
        </w:tc>
      </w:tr>
      <w:tr w:rsidR="00FF7264" w:rsidRPr="005718E6" w:rsidTr="001633CD">
        <w:trPr>
          <w:trHeight w:hRule="exact" w:val="240"/>
        </w:trPr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FF7264" w:rsidRPr="005718E6" w:rsidRDefault="00FF7264" w:rsidP="001633CD">
            <w:pPr>
              <w:pStyle w:val="09Abstand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7264" w:rsidRPr="005718E6" w:rsidRDefault="00FF7264" w:rsidP="001633CD">
            <w:pPr>
              <w:pStyle w:val="09Abstand"/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F7264" w:rsidRPr="005718E6" w:rsidRDefault="00FF7264" w:rsidP="001633CD">
            <w:pPr>
              <w:pStyle w:val="61bTabTextZentriert"/>
            </w:pPr>
            <w:r w:rsidRPr="005718E6">
              <w:t>I.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II.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FF7264" w:rsidRPr="005718E6" w:rsidRDefault="00FF7264" w:rsidP="001633CD">
            <w:pPr>
              <w:pStyle w:val="61bTabTextZentriert"/>
            </w:pPr>
            <w:r w:rsidRPr="005718E6">
              <w:t>IV.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FF7264" w:rsidRPr="005718E6" w:rsidRDefault="00FF7264" w:rsidP="001633CD">
            <w:pPr>
              <w:pStyle w:val="61bTabTextZentriert"/>
            </w:pPr>
            <w:r w:rsidRPr="005718E6">
              <w:t>V.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7264" w:rsidRPr="005718E6" w:rsidRDefault="00FF7264" w:rsidP="001633CD">
            <w:pPr>
              <w:pStyle w:val="61bTabTextZentriert"/>
            </w:pPr>
            <w:r w:rsidRPr="005718E6">
              <w:t>gruppe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1.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Religion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10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(III)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68648D">
              <w:rPr>
                <w:b/>
              </w:rPr>
              <w:t>2.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</w:rPr>
            </w:pPr>
            <w:r w:rsidRPr="0068648D">
              <w:rPr>
                <w:b/>
              </w:rPr>
              <w:t>Sprache und Kommunikation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2.1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Deutsch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13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(I)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2.2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Englisch</w:t>
            </w:r>
            <w:bookmarkStart w:id="0" w:name="_Ref408385575"/>
            <w:r w:rsidRPr="0068648D">
              <w:rPr>
                <w:rStyle w:val="66FNZeichen"/>
              </w:rPr>
              <w:footnoteReference w:id="2"/>
            </w:r>
            <w:bookmarkEnd w:id="0"/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15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(I)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2.3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Zweite lebende Fremdsprache</w:t>
            </w:r>
            <w:r w:rsidRPr="0068648D">
              <w:rPr>
                <w:rStyle w:val="66FNZeichen"/>
              </w:rPr>
              <w:fldChar w:fldCharType="begin"/>
            </w:r>
            <w:r w:rsidRPr="0068648D">
              <w:rPr>
                <w:rStyle w:val="66FNZeichen"/>
              </w:rPr>
              <w:instrText xml:space="preserve"> NOTEREF _Ref408385575 \f \* MERGEFORMAT </w:instrText>
            </w:r>
            <w:r w:rsidRPr="0068648D">
              <w:rPr>
                <w:rStyle w:val="66FNZeichen"/>
              </w:rPr>
              <w:fldChar w:fldCharType="separate"/>
            </w:r>
            <w:r w:rsidRPr="002D0CC7">
              <w:rPr>
                <w:rStyle w:val="66FNZeichen"/>
              </w:rPr>
              <w:t>2</w:t>
            </w:r>
            <w:r w:rsidRPr="0068648D">
              <w:rPr>
                <w:rStyle w:val="66FNZeichen"/>
              </w:rPr>
              <w:fldChar w:fldCharType="end"/>
            </w:r>
            <w:r w:rsidRPr="0068648D">
              <w:rPr>
                <w:vertAlign w:val="superscript"/>
              </w:rPr>
              <w:t xml:space="preserve"> </w:t>
            </w:r>
            <w:r w:rsidRPr="0068648D">
              <w:rPr>
                <w:rStyle w:val="66FNZeichen"/>
              </w:rPr>
              <w:footnoteReference w:id="3"/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698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>
              <w:t>3</w:t>
            </w:r>
          </w:p>
        </w:tc>
        <w:tc>
          <w:tcPr>
            <w:tcW w:w="666" w:type="dxa"/>
            <w:vAlign w:val="bottom"/>
          </w:tcPr>
          <w:p w:rsidR="00FF7264" w:rsidRPr="00196B50" w:rsidRDefault="00FF7264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610" w:type="dxa"/>
            <w:vAlign w:val="bottom"/>
          </w:tcPr>
          <w:p w:rsidR="00FF7264" w:rsidRPr="00196B50" w:rsidRDefault="00FF7264" w:rsidP="001633CD">
            <w:pPr>
              <w:pStyle w:val="61bTabTextZentriert"/>
            </w:pPr>
            <w:r w:rsidRPr="00196B50">
              <w:t>3</w:t>
            </w:r>
          </w:p>
        </w:tc>
        <w:tc>
          <w:tcPr>
            <w:tcW w:w="754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>
              <w:t>14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(I)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196B50" w:rsidRDefault="00FF7264" w:rsidP="001633CD">
            <w:pPr>
              <w:pStyle w:val="61aTabTextRechtsb"/>
            </w:pPr>
            <w:r w:rsidRPr="00196B50">
              <w:t>2.4</w:t>
            </w:r>
          </w:p>
        </w:tc>
        <w:tc>
          <w:tcPr>
            <w:tcW w:w="3118" w:type="dxa"/>
          </w:tcPr>
          <w:p w:rsidR="00FF7264" w:rsidRPr="00196B50" w:rsidRDefault="00196B50" w:rsidP="001633CD">
            <w:pPr>
              <w:pStyle w:val="61TabText"/>
              <w:rPr>
                <w:vertAlign w:val="superscript"/>
              </w:rPr>
            </w:pPr>
            <w:r>
              <w:t>Internationale Kommunikation in der Wirtschaft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0</w:t>
            </w:r>
          </w:p>
        </w:tc>
        <w:tc>
          <w:tcPr>
            <w:tcW w:w="698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>
              <w:t>3</w:t>
            </w:r>
          </w:p>
        </w:tc>
        <w:tc>
          <w:tcPr>
            <w:tcW w:w="666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>
              <w:t>2</w:t>
            </w:r>
          </w:p>
        </w:tc>
        <w:tc>
          <w:tcPr>
            <w:tcW w:w="610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>
              <w:t>3</w:t>
            </w:r>
          </w:p>
        </w:tc>
        <w:tc>
          <w:tcPr>
            <w:tcW w:w="754" w:type="dxa"/>
            <w:vAlign w:val="bottom"/>
          </w:tcPr>
          <w:p w:rsidR="00FF7264" w:rsidRPr="00196B50" w:rsidRDefault="00FF7264" w:rsidP="001633CD">
            <w:pPr>
              <w:pStyle w:val="61bTabTextZentriert"/>
            </w:pPr>
            <w:r w:rsidRPr="00196B50">
              <w:t>8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(I)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68648D">
              <w:rPr>
                <w:b/>
              </w:rPr>
              <w:t>3.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</w:rPr>
            </w:pPr>
            <w:r w:rsidRPr="0068648D">
              <w:rPr>
                <w:b/>
              </w:rPr>
              <w:t>Wirtschaft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3.1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Globalwirtschaft, Wirtschaftsgeografie und Volkswirtschaft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7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3.2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Betriebswirtschaft und Projektmanagement</w:t>
            </w:r>
            <w:bookmarkStart w:id="1" w:name="_Ref408385613"/>
            <w:r w:rsidRPr="0068648D">
              <w:rPr>
                <w:rStyle w:val="66FNZeichen"/>
              </w:rPr>
              <w:footnoteReference w:id="4"/>
            </w:r>
            <w:bookmarkEnd w:id="1"/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10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  <w:b w:val="0"/>
              </w:rPr>
            </w:pPr>
            <w:r w:rsidRPr="005718E6">
              <w:t>3.3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5718E6">
              <w:t>Rechnungswesen und Controlling</w:t>
            </w:r>
            <w:r w:rsidRPr="0068648D">
              <w:rPr>
                <w:vertAlign w:val="superscript"/>
              </w:rPr>
              <w:t>4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11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  <w:b w:val="0"/>
              </w:rPr>
            </w:pPr>
            <w:r w:rsidRPr="005718E6">
              <w:t>3.4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5718E6">
              <w:t>Recht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935EAF">
              <w:t>3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  <w:b w:val="0"/>
              </w:rPr>
            </w:pPr>
            <w:r w:rsidRPr="005718E6">
              <w:t>3.5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5718E6">
              <w:t>Angewandtes Informationsmanagement</w:t>
            </w:r>
            <w:r w:rsidRPr="0068648D">
              <w:rPr>
                <w:rStyle w:val="66FNZeichen"/>
              </w:rPr>
              <w:fldChar w:fldCharType="begin"/>
            </w:r>
            <w:r w:rsidRPr="0068648D">
              <w:rPr>
                <w:rStyle w:val="66FNZeichen"/>
              </w:rPr>
              <w:instrText xml:space="preserve"> NOTEREF _Ref408385613 \f \* MERGEFORMAT </w:instrText>
            </w:r>
            <w:r w:rsidRPr="0068648D">
              <w:rPr>
                <w:rStyle w:val="66FNZeichen"/>
              </w:rPr>
              <w:fldChar w:fldCharType="separate"/>
            </w:r>
            <w:r w:rsidRPr="002D0CC7">
              <w:rPr>
                <w:rStyle w:val="66FNZeichen"/>
              </w:rPr>
              <w:t>4</w:t>
            </w:r>
            <w:r w:rsidRPr="0068648D">
              <w:rPr>
                <w:rStyle w:val="66FNZeichen"/>
              </w:rPr>
              <w:fldChar w:fldCharType="end"/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8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C1F24" w:rsidRDefault="00FF7264" w:rsidP="001633CD">
            <w:pPr>
              <w:pStyle w:val="61aTabTextRechtsb"/>
              <w:rPr>
                <w:rStyle w:val="993Fett"/>
                <w:b w:val="0"/>
                <w:highlight w:val="yellow"/>
              </w:rPr>
            </w:pPr>
          </w:p>
        </w:tc>
        <w:tc>
          <w:tcPr>
            <w:tcW w:w="3118" w:type="dxa"/>
          </w:tcPr>
          <w:p w:rsidR="00FF7264" w:rsidRPr="006C1F24" w:rsidRDefault="00FF7264" w:rsidP="001633CD">
            <w:pPr>
              <w:pStyle w:val="61TabText"/>
              <w:rPr>
                <w:rStyle w:val="993Fett"/>
                <w:b w:val="0"/>
                <w:highlight w:val="yellow"/>
                <w:vertAlign w:val="superscript"/>
              </w:rPr>
            </w:pPr>
          </w:p>
        </w:tc>
        <w:tc>
          <w:tcPr>
            <w:tcW w:w="671" w:type="dxa"/>
            <w:vAlign w:val="bottom"/>
          </w:tcPr>
          <w:p w:rsidR="00FF7264" w:rsidRPr="006C1F24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754" w:type="dxa"/>
            <w:vAlign w:val="bottom"/>
          </w:tcPr>
          <w:p w:rsidR="00FF7264" w:rsidRPr="006C1F24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698" w:type="dxa"/>
            <w:vAlign w:val="bottom"/>
          </w:tcPr>
          <w:p w:rsidR="00FF7264" w:rsidRPr="006C1F24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666" w:type="dxa"/>
            <w:vAlign w:val="bottom"/>
          </w:tcPr>
          <w:p w:rsidR="00FF7264" w:rsidRPr="006C1F24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610" w:type="dxa"/>
            <w:vAlign w:val="bottom"/>
          </w:tcPr>
          <w:p w:rsidR="00FF7264" w:rsidRPr="006C1F24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754" w:type="dxa"/>
            <w:vAlign w:val="bottom"/>
          </w:tcPr>
          <w:p w:rsidR="00FF7264" w:rsidRPr="006C1F24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68648D">
              <w:rPr>
                <w:b/>
              </w:rPr>
              <w:t>4.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</w:rPr>
            </w:pPr>
            <w:r w:rsidRPr="0068648D">
              <w:rPr>
                <w:b/>
              </w:rPr>
              <w:t>Gesellschaft, Kunst und Kultur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4.1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Geschichte und Politische Bildung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A670E0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A670E0">
              <w:t>8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4.2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Psychologie und Philosophie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68648D" w:rsidRDefault="00FF7264" w:rsidP="001633CD">
            <w:pPr>
              <w:pStyle w:val="61bTabTextZentriert"/>
              <w:rPr>
                <w:strike/>
              </w:rPr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4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5718E6" w:rsidRDefault="00FF7264" w:rsidP="001633CD">
            <w:pPr>
              <w:pStyle w:val="61aTabTextRechtsb"/>
            </w:pPr>
            <w:r w:rsidRPr="005718E6">
              <w:t>4.3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Musik, Bildnerische Erziehung und kreativer Ausdruck</w:t>
            </w:r>
            <w:r w:rsidRPr="0068648D">
              <w:rPr>
                <w:rStyle w:val="66FNZeichen"/>
              </w:rPr>
              <w:footnoteReference w:id="5"/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10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proofErr w:type="spellStart"/>
            <w:r w:rsidRPr="005718E6">
              <w:t>IVa</w:t>
            </w:r>
            <w:proofErr w:type="spellEnd"/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68648D">
              <w:rPr>
                <w:b/>
              </w:rPr>
              <w:t>5.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</w:rPr>
            </w:pPr>
            <w:r w:rsidRPr="0068648D">
              <w:rPr>
                <w:b/>
              </w:rPr>
              <w:t>Mathematik, Naturwissenschaften und Ernährung</w:t>
            </w:r>
          </w:p>
        </w:tc>
        <w:tc>
          <w:tcPr>
            <w:tcW w:w="671" w:type="dxa"/>
            <w:vAlign w:val="bottom"/>
          </w:tcPr>
          <w:p w:rsidR="00FF7264" w:rsidRPr="00196B50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754" w:type="dxa"/>
            <w:vAlign w:val="bottom"/>
          </w:tcPr>
          <w:p w:rsidR="00FF7264" w:rsidRPr="00196B50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698" w:type="dxa"/>
            <w:vAlign w:val="bottom"/>
          </w:tcPr>
          <w:p w:rsidR="00FF7264" w:rsidRPr="00196B50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666" w:type="dxa"/>
            <w:vAlign w:val="bottom"/>
          </w:tcPr>
          <w:p w:rsidR="00FF7264" w:rsidRPr="00196B50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610" w:type="dxa"/>
            <w:vAlign w:val="bottom"/>
          </w:tcPr>
          <w:p w:rsidR="00FF7264" w:rsidRPr="00196B50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754" w:type="dxa"/>
            <w:vAlign w:val="bottom"/>
          </w:tcPr>
          <w:p w:rsidR="00FF7264" w:rsidRPr="00196B50" w:rsidRDefault="00FF7264" w:rsidP="001633CD">
            <w:pPr>
              <w:pStyle w:val="61bTabTextZentriert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  <w:b w:val="0"/>
              </w:rPr>
            </w:pPr>
            <w:r w:rsidRPr="005718E6">
              <w:t>5.1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5718E6">
              <w:t>Angewandte Mathematik</w:t>
            </w:r>
            <w:r w:rsidRPr="0068648D">
              <w:rPr>
                <w:rStyle w:val="66FNZeichen"/>
              </w:rPr>
              <w:footnoteReference w:id="6"/>
            </w:r>
          </w:p>
        </w:tc>
        <w:tc>
          <w:tcPr>
            <w:tcW w:w="671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3</w:t>
            </w:r>
          </w:p>
        </w:tc>
        <w:tc>
          <w:tcPr>
            <w:tcW w:w="754" w:type="dxa"/>
            <w:vAlign w:val="bottom"/>
          </w:tcPr>
          <w:p w:rsidR="00FF7264" w:rsidRPr="00196B50" w:rsidRDefault="00FF7264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698" w:type="dxa"/>
            <w:vAlign w:val="bottom"/>
          </w:tcPr>
          <w:p w:rsidR="00FF7264" w:rsidRPr="00196B50" w:rsidRDefault="00FF7264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666" w:type="dxa"/>
            <w:vAlign w:val="bottom"/>
          </w:tcPr>
          <w:p w:rsidR="00FF7264" w:rsidRPr="00196B50" w:rsidRDefault="00FF7264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610" w:type="dxa"/>
            <w:vAlign w:val="bottom"/>
          </w:tcPr>
          <w:p w:rsidR="00FF7264" w:rsidRPr="00196B50" w:rsidRDefault="00FF7264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754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11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(I)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  <w:b w:val="0"/>
              </w:rPr>
            </w:pPr>
            <w:r w:rsidRPr="005718E6">
              <w:t>5.2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5718E6">
              <w:t>Naturwissenschaften</w:t>
            </w:r>
            <w:r w:rsidRPr="0068648D">
              <w:rPr>
                <w:rStyle w:val="66FNZeichen"/>
              </w:rPr>
              <w:footnoteReference w:id="7"/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10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5718E6">
              <w:t>5.3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Ernährung und Lebensmitteltechnologie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6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68648D">
              <w:rPr>
                <w:b/>
              </w:rPr>
              <w:t>6.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rStyle w:val="993Fett"/>
              </w:rPr>
            </w:pPr>
            <w:r w:rsidRPr="0068648D">
              <w:rPr>
                <w:b/>
              </w:rPr>
              <w:t>Gastronomie und Hotellerie</w:t>
            </w:r>
            <w:r w:rsidRPr="0068648D">
              <w:rPr>
                <w:rStyle w:val="66FNZeichen"/>
              </w:rPr>
              <w:fldChar w:fldCharType="begin"/>
            </w:r>
            <w:r w:rsidRPr="0068648D">
              <w:rPr>
                <w:rStyle w:val="66FNZeichen"/>
              </w:rPr>
              <w:instrText xml:space="preserve"> NOTEREF _Ref408385613 \f \* MERGEFORMAT </w:instrText>
            </w:r>
            <w:r w:rsidRPr="0068648D">
              <w:rPr>
                <w:rStyle w:val="66FNZeichen"/>
              </w:rPr>
              <w:fldChar w:fldCharType="separate"/>
            </w:r>
            <w:r w:rsidRPr="002D0CC7">
              <w:rPr>
                <w:rStyle w:val="66FNZeichen"/>
              </w:rPr>
              <w:t>4</w:t>
            </w:r>
            <w:r w:rsidRPr="0068648D">
              <w:rPr>
                <w:rStyle w:val="66FNZeichen"/>
              </w:rPr>
              <w:fldChar w:fldCharType="end"/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5718E6">
              <w:t>6.1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Küchen- und Restaurantmanagement</w:t>
            </w:r>
          </w:p>
        </w:tc>
        <w:tc>
          <w:tcPr>
            <w:tcW w:w="671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754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3</w:t>
            </w:r>
          </w:p>
        </w:tc>
        <w:tc>
          <w:tcPr>
            <w:tcW w:w="698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4</w:t>
            </w:r>
          </w:p>
        </w:tc>
        <w:tc>
          <w:tcPr>
            <w:tcW w:w="666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5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14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proofErr w:type="spellStart"/>
            <w:r w:rsidRPr="005718E6">
              <w:t>IVa</w:t>
            </w:r>
            <w:proofErr w:type="spellEnd"/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</w:rPr>
            </w:pPr>
            <w:r w:rsidRPr="005718E6">
              <w:t>6.2</w:t>
            </w:r>
          </w:p>
        </w:tc>
        <w:tc>
          <w:tcPr>
            <w:tcW w:w="3118" w:type="dxa"/>
          </w:tcPr>
          <w:p w:rsidR="00FF7264" w:rsidRPr="0068648D" w:rsidRDefault="00FF7264" w:rsidP="001633CD">
            <w:pPr>
              <w:pStyle w:val="61TabText"/>
              <w:rPr>
                <w:vertAlign w:val="superscript"/>
              </w:rPr>
            </w:pPr>
            <w:r w:rsidRPr="005718E6">
              <w:t>Betriebsorganisation (mit Übungen)</w:t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</w:t>
            </w:r>
          </w:p>
        </w:tc>
        <w:tc>
          <w:tcPr>
            <w:tcW w:w="698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66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10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</w:t>
            </w:r>
          </w:p>
        </w:tc>
      </w:tr>
      <w:tr w:rsidR="00FF7264" w:rsidRPr="005718E6" w:rsidTr="001633CD">
        <w:tc>
          <w:tcPr>
            <w:tcW w:w="496" w:type="dxa"/>
            <w:gridSpan w:val="2"/>
          </w:tcPr>
          <w:p w:rsidR="00FF7264" w:rsidRPr="0068648D" w:rsidRDefault="00FF7264" w:rsidP="001633CD">
            <w:pPr>
              <w:pStyle w:val="61aTabTextRechtsb"/>
              <w:rPr>
                <w:rStyle w:val="993Fett"/>
                <w:b w:val="0"/>
              </w:rPr>
            </w:pPr>
            <w:r w:rsidRPr="005718E6">
              <w:t>7.</w:t>
            </w:r>
          </w:p>
        </w:tc>
        <w:tc>
          <w:tcPr>
            <w:tcW w:w="3118" w:type="dxa"/>
          </w:tcPr>
          <w:p w:rsidR="00FF7264" w:rsidRPr="005718E6" w:rsidRDefault="00FF7264" w:rsidP="001633CD">
            <w:pPr>
              <w:pStyle w:val="61TabText"/>
            </w:pPr>
            <w:r w:rsidRPr="005718E6">
              <w:t>Unternehmens- und Dienstleistungsmanagement</w:t>
            </w:r>
            <w:r w:rsidRPr="0068648D">
              <w:rPr>
                <w:rStyle w:val="66FNZeichen"/>
              </w:rPr>
              <w:fldChar w:fldCharType="begin"/>
            </w:r>
            <w:r w:rsidRPr="0068648D">
              <w:rPr>
                <w:rStyle w:val="66FNZeichen"/>
              </w:rPr>
              <w:instrText xml:space="preserve"> NOTEREF _Ref408385613 \f \* MERGEFORMAT </w:instrText>
            </w:r>
            <w:r w:rsidRPr="0068648D">
              <w:rPr>
                <w:rStyle w:val="66FNZeichen"/>
              </w:rPr>
              <w:fldChar w:fldCharType="separate"/>
            </w:r>
            <w:r w:rsidRPr="002D0CC7">
              <w:rPr>
                <w:rStyle w:val="66FNZeichen"/>
              </w:rPr>
              <w:t>4</w:t>
            </w:r>
            <w:r w:rsidRPr="0068648D">
              <w:rPr>
                <w:rStyle w:val="66FNZeichen"/>
              </w:rPr>
              <w:fldChar w:fldCharType="end"/>
            </w:r>
            <w:r w:rsidRPr="0068648D">
              <w:rPr>
                <w:vertAlign w:val="superscript"/>
              </w:rPr>
              <w:t xml:space="preserve"> </w:t>
            </w:r>
            <w:r w:rsidRPr="0068648D">
              <w:rPr>
                <w:rStyle w:val="66FNZeichen"/>
              </w:rPr>
              <w:footnoteReference w:id="8"/>
            </w:r>
            <w:r w:rsidRPr="0068648D">
              <w:rPr>
                <w:vertAlign w:val="superscript"/>
              </w:rPr>
              <w:t xml:space="preserve"> </w:t>
            </w:r>
            <w:r w:rsidRPr="0068648D">
              <w:rPr>
                <w:rStyle w:val="66FNZeichen"/>
              </w:rPr>
              <w:footnoteReference w:id="9"/>
            </w:r>
          </w:p>
        </w:tc>
        <w:tc>
          <w:tcPr>
            <w:tcW w:w="67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0</w:t>
            </w:r>
          </w:p>
        </w:tc>
        <w:tc>
          <w:tcPr>
            <w:tcW w:w="698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666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0</w:t>
            </w:r>
          </w:p>
        </w:tc>
        <w:tc>
          <w:tcPr>
            <w:tcW w:w="610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0</w:t>
            </w:r>
          </w:p>
        </w:tc>
        <w:tc>
          <w:tcPr>
            <w:tcW w:w="754" w:type="dxa"/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2</w:t>
            </w:r>
          </w:p>
        </w:tc>
        <w:tc>
          <w:tcPr>
            <w:tcW w:w="851" w:type="dxa"/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</w:t>
            </w:r>
          </w:p>
        </w:tc>
      </w:tr>
      <w:tr w:rsidR="00FF7264" w:rsidRPr="005718E6" w:rsidTr="001633CD"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FF7264" w:rsidRPr="005718E6" w:rsidRDefault="00FF7264" w:rsidP="001633CD">
            <w:pPr>
              <w:pStyle w:val="61aTabTextRechtsb"/>
            </w:pPr>
            <w:r w:rsidRPr="005718E6">
              <w:t>8.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7264" w:rsidRPr="005718E6" w:rsidRDefault="00FF7264" w:rsidP="001633CD">
            <w:pPr>
              <w:pStyle w:val="61TabText"/>
            </w:pPr>
            <w:r w:rsidRPr="005718E6">
              <w:t>Bewegung und Sport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3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bottom"/>
          </w:tcPr>
          <w:p w:rsidR="00FF7264" w:rsidRPr="00196B50" w:rsidRDefault="00196B50" w:rsidP="001633CD">
            <w:pPr>
              <w:pStyle w:val="61bTabTextZentriert"/>
            </w:pPr>
            <w:r w:rsidRPr="00196B50">
              <w:t>2</w:t>
            </w:r>
            <w:bookmarkStart w:id="2" w:name="_GoBack"/>
            <w:bookmarkEnd w:id="2"/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(</w:t>
            </w:r>
            <w:proofErr w:type="spellStart"/>
            <w:r w:rsidRPr="005718E6">
              <w:t>IVa</w:t>
            </w:r>
            <w:proofErr w:type="spellEnd"/>
            <w:r w:rsidRPr="005718E6">
              <w:t>)</w:t>
            </w:r>
          </w:p>
        </w:tc>
      </w:tr>
      <w:tr w:rsidR="00FF7264" w:rsidRPr="005718E6" w:rsidTr="001633CD"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68648D">
              <w:rPr>
                <w:b/>
              </w:rPr>
              <w:t>Wochenstundenzahl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30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264" w:rsidRPr="005718E6" w:rsidRDefault="00FF7264" w:rsidP="001633CD">
            <w:pPr>
              <w:pStyle w:val="61TabText"/>
            </w:pPr>
            <w:r w:rsidRPr="0068648D">
              <w:rPr>
                <w:b/>
              </w:rPr>
              <w:t>B. Verbindliche Übung</w:t>
            </w:r>
          </w:p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5718E6">
              <w:t>Persönlichkeitsentwicklung und Kommunikation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III</w:t>
            </w:r>
          </w:p>
        </w:tc>
      </w:tr>
      <w:tr w:rsidR="00FF7264" w:rsidRPr="005718E6" w:rsidTr="001633CD"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264" w:rsidRPr="0068648D" w:rsidRDefault="00FF7264" w:rsidP="001633CD">
            <w:pPr>
              <w:pStyle w:val="61TabText"/>
              <w:rPr>
                <w:rStyle w:val="993Fett"/>
                <w:b w:val="0"/>
              </w:rPr>
            </w:pPr>
            <w:r w:rsidRPr="0068648D">
              <w:rPr>
                <w:b/>
              </w:rPr>
              <w:t>Gesamtwochenstundenzahl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34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38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37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>
              <w:t>34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  <w:r w:rsidRPr="005718E6">
              <w:t>175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  <w:tr w:rsidR="00FF7264" w:rsidRPr="005718E6" w:rsidTr="001633CD">
        <w:tc>
          <w:tcPr>
            <w:tcW w:w="86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7264" w:rsidRPr="005718E6" w:rsidRDefault="00FF7264" w:rsidP="001633CD">
            <w:pPr>
              <w:pStyle w:val="61TabText"/>
            </w:pPr>
            <w:r w:rsidRPr="0068648D">
              <w:rPr>
                <w:b/>
              </w:rPr>
              <w:t>C. Pflichtpraktikum</w:t>
            </w:r>
          </w:p>
          <w:p w:rsidR="00FF7264" w:rsidRPr="005718E6" w:rsidRDefault="00FF7264" w:rsidP="001633CD">
            <w:pPr>
              <w:pStyle w:val="61TabText"/>
            </w:pPr>
            <w:r w:rsidRPr="005718E6">
              <w:t>3 Monate zwischen dem III. und IV. Jahrgang</w:t>
            </w:r>
          </w:p>
        </w:tc>
      </w:tr>
      <w:tr w:rsidR="00FF7264" w:rsidRPr="005718E6" w:rsidTr="001633CD">
        <w:tc>
          <w:tcPr>
            <w:tcW w:w="86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F7264" w:rsidRPr="0068648D" w:rsidRDefault="00FF7264" w:rsidP="001633CD">
            <w:pPr>
              <w:pStyle w:val="61TabText"/>
              <w:rPr>
                <w:b/>
              </w:rPr>
            </w:pPr>
            <w:r w:rsidRPr="0068648D">
              <w:rPr>
                <w:b/>
              </w:rPr>
              <w:t>D. Freigegenstände und Unverbindliche Übungen</w:t>
            </w:r>
            <w:r w:rsidRPr="0068648D">
              <w:rPr>
                <w:rStyle w:val="66FNZeichen"/>
              </w:rPr>
              <w:footnoteReference w:id="10"/>
            </w:r>
          </w:p>
        </w:tc>
      </w:tr>
      <w:tr w:rsidR="00FF7264" w:rsidRPr="005718E6" w:rsidTr="001633CD">
        <w:tc>
          <w:tcPr>
            <w:tcW w:w="36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7264" w:rsidRPr="0068648D" w:rsidRDefault="00FF7264" w:rsidP="001633CD">
            <w:pPr>
              <w:pStyle w:val="61TabText"/>
              <w:rPr>
                <w:b/>
              </w:rPr>
            </w:pPr>
            <w:r w:rsidRPr="0068648D">
              <w:rPr>
                <w:b/>
              </w:rPr>
              <w:t>E. Förderunterricht</w:t>
            </w:r>
            <w:r w:rsidRPr="0068648D">
              <w:rPr>
                <w:vertAlign w:val="superscript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264" w:rsidRPr="005718E6" w:rsidRDefault="00FF7264" w:rsidP="001633CD">
            <w:pPr>
              <w:pStyle w:val="61bTabTextZentriert"/>
            </w:pPr>
          </w:p>
        </w:tc>
      </w:tr>
    </w:tbl>
    <w:p w:rsidR="00C474FE" w:rsidRPr="007053E6" w:rsidRDefault="00C474FE" w:rsidP="00FF7264"/>
    <w:sectPr w:rsidR="00C474FE" w:rsidRPr="007053E6" w:rsidSect="00FF7264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AE" w:rsidRDefault="00B552AE" w:rsidP="00E7697D">
      <w:r>
        <w:separator/>
      </w:r>
    </w:p>
  </w:endnote>
  <w:endnote w:type="continuationSeparator" w:id="0">
    <w:p w:rsidR="00B552AE" w:rsidRDefault="00B552AE" w:rsidP="00E7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AE" w:rsidRDefault="00B552AE" w:rsidP="00E7697D">
      <w:r>
        <w:separator/>
      </w:r>
    </w:p>
  </w:footnote>
  <w:footnote w:type="continuationSeparator" w:id="0">
    <w:p w:rsidR="00B552AE" w:rsidRDefault="00B552AE" w:rsidP="00E7697D">
      <w:r>
        <w:continuationSeparator/>
      </w:r>
    </w:p>
  </w:footnote>
  <w:footnote w:id="1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Die Stundentafel kann nach den Bestimmungen des Abschnittes III schulautonom abgeändert werden.</w:t>
      </w:r>
    </w:p>
  </w:footnote>
  <w:footnote w:id="2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> Im V. Jahrgang werden je 1 Wochenstunde Englisch und Zweite lebende Fremdsprache von den jeweiligen Lehrkräften mit dem Ziel der mehrsprachigen Kompetenzerweiterung gemeinsam unterrichtet.</w:t>
      </w:r>
    </w:p>
  </w:footnote>
  <w:footnote w:id="3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In Amtsschriften ist in Klammern die Bezeichnung der Fremdsprache anzuführen.</w:t>
      </w:r>
    </w:p>
  </w:footnote>
  <w:footnote w:id="4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Mit Computerunterstützung.</w:t>
      </w:r>
    </w:p>
  </w:footnote>
  <w:footnote w:id="5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Inklusive Gestaltung mit elektronischen Medien.</w:t>
      </w:r>
    </w:p>
  </w:footnote>
  <w:footnote w:id="6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Mit Technologieunterstützung.</w:t>
      </w:r>
    </w:p>
  </w:footnote>
  <w:footnote w:id="7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Biologie und Ökologie, Chemie, Physik.</w:t>
      </w:r>
    </w:p>
  </w:footnote>
  <w:footnote w:id="8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Inklusive Service-Design.</w:t>
      </w:r>
    </w:p>
  </w:footnote>
  <w:footnote w:id="9">
    <w:p w:rsidR="00FF7264" w:rsidRPr="005B6F87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Das Ausmaß der Gesamtwochenstunden kann nach den Bestimmungen des Abschnittes III schulautonom mit 2-12 Wochenstunden festgelegt werden.</w:t>
      </w:r>
    </w:p>
  </w:footnote>
  <w:footnote w:id="10">
    <w:p w:rsidR="00FF7264" w:rsidRDefault="00FF7264" w:rsidP="00FF7264">
      <w:pPr>
        <w:pStyle w:val="65FNText"/>
        <w:rPr>
          <w:sz w:val="14"/>
        </w:rPr>
      </w:pPr>
      <w:r w:rsidRPr="005B6F87">
        <w:rPr>
          <w:rStyle w:val="Funotenzeichen"/>
          <w:sz w:val="16"/>
        </w:rPr>
        <w:footnoteRef/>
      </w:r>
      <w:r w:rsidRPr="005B6F87">
        <w:rPr>
          <w:sz w:val="14"/>
        </w:rPr>
        <w:t xml:space="preserve"> Festlegung durch schulautonome Lehrplanbestimmungen (siehe Abschnitt III).</w:t>
      </w:r>
    </w:p>
    <w:p w:rsidR="00FF7264" w:rsidRDefault="00FF7264" w:rsidP="00FF7264">
      <w:pPr>
        <w:pStyle w:val="65F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7D" w:rsidRDefault="00E7697D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3"/>
    <w:rsid w:val="000321E2"/>
    <w:rsid w:val="000343F2"/>
    <w:rsid w:val="000D08D9"/>
    <w:rsid w:val="00196B50"/>
    <w:rsid w:val="006A6F62"/>
    <w:rsid w:val="007053E6"/>
    <w:rsid w:val="007070BC"/>
    <w:rsid w:val="0074292F"/>
    <w:rsid w:val="00797D88"/>
    <w:rsid w:val="007A427C"/>
    <w:rsid w:val="00A0615A"/>
    <w:rsid w:val="00A3176A"/>
    <w:rsid w:val="00AD73FA"/>
    <w:rsid w:val="00B552AE"/>
    <w:rsid w:val="00BB36F3"/>
    <w:rsid w:val="00C474FE"/>
    <w:rsid w:val="00C5289D"/>
    <w:rsid w:val="00C85DC1"/>
    <w:rsid w:val="00DB18BB"/>
    <w:rsid w:val="00E542D3"/>
    <w:rsid w:val="00E7697D"/>
    <w:rsid w:val="00F412DB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78DE"/>
  <w15:chartTrackingRefBased/>
  <w15:docId w15:val="{B4E17A9A-1FEA-4B24-9852-E1CEE6D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4FE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6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7697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7697D"/>
  </w:style>
  <w:style w:type="paragraph" w:styleId="Fuzeile">
    <w:name w:val="footer"/>
    <w:basedOn w:val="Standard"/>
    <w:link w:val="FuzeileZchn"/>
    <w:uiPriority w:val="99"/>
    <w:unhideWhenUsed/>
    <w:rsid w:val="00E7697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769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8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8D9"/>
    <w:rPr>
      <w:rFonts w:ascii="Segoe UI" w:hAnsi="Segoe UI" w:cs="Segoe UI"/>
      <w:sz w:val="18"/>
      <w:szCs w:val="18"/>
    </w:rPr>
  </w:style>
  <w:style w:type="paragraph" w:customStyle="1" w:styleId="61TabText">
    <w:name w:val="61_TabText"/>
    <w:basedOn w:val="Standard"/>
    <w:rsid w:val="00FF7264"/>
    <w:pPr>
      <w:spacing w:line="220" w:lineRule="exact"/>
    </w:pPr>
    <w:rPr>
      <w:rFonts w:ascii="Times New Roman" w:eastAsia="Times New Roman" w:hAnsi="Times New Roman"/>
      <w:color w:val="000000"/>
      <w:sz w:val="20"/>
      <w:szCs w:val="20"/>
      <w:lang w:eastAsia="de-DE"/>
    </w:rPr>
  </w:style>
  <w:style w:type="paragraph" w:customStyle="1" w:styleId="81ErlUeberschrZ">
    <w:name w:val="81_ErlUeberschrZ"/>
    <w:basedOn w:val="Standard"/>
    <w:next w:val="Standard"/>
    <w:rsid w:val="00FF7264"/>
    <w:pPr>
      <w:keepNext/>
      <w:spacing w:before="320" w:line="220" w:lineRule="exact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de-DE"/>
    </w:rPr>
  </w:style>
  <w:style w:type="character" w:customStyle="1" w:styleId="993Fett">
    <w:name w:val="993_Fett"/>
    <w:rsid w:val="00FF7264"/>
    <w:rPr>
      <w:b/>
    </w:rPr>
  </w:style>
  <w:style w:type="character" w:customStyle="1" w:styleId="66FNZeichen">
    <w:name w:val="66_FN_Zeichen"/>
    <w:rsid w:val="00FF7264"/>
    <w:rPr>
      <w:sz w:val="20"/>
      <w:vertAlign w:val="superscript"/>
    </w:rPr>
  </w:style>
  <w:style w:type="character" w:styleId="Funotenzeichen">
    <w:name w:val="footnote reference"/>
    <w:basedOn w:val="Absatz-Standardschriftart"/>
    <w:uiPriority w:val="99"/>
    <w:rsid w:val="00FF7264"/>
    <w:rPr>
      <w:rFonts w:cs="Times New Roman"/>
      <w:sz w:val="20"/>
      <w:vertAlign w:val="baseline"/>
    </w:rPr>
  </w:style>
  <w:style w:type="paragraph" w:customStyle="1" w:styleId="09Abstand">
    <w:name w:val="09_Abstand"/>
    <w:basedOn w:val="Standard"/>
    <w:rsid w:val="00FF7264"/>
    <w:pPr>
      <w:spacing w:line="200" w:lineRule="exact"/>
    </w:pPr>
    <w:rPr>
      <w:rFonts w:ascii="Times New Roman" w:eastAsia="Times New Roman" w:hAnsi="Times New Roman"/>
      <w:color w:val="000000"/>
      <w:sz w:val="20"/>
      <w:szCs w:val="20"/>
      <w:lang w:eastAsia="de-DE"/>
    </w:rPr>
  </w:style>
  <w:style w:type="paragraph" w:customStyle="1" w:styleId="61aTabTextRechtsb">
    <w:name w:val="61a_TabTextRechtsb"/>
    <w:basedOn w:val="61TabText"/>
    <w:rsid w:val="00FF7264"/>
    <w:pPr>
      <w:jc w:val="right"/>
    </w:pPr>
  </w:style>
  <w:style w:type="paragraph" w:customStyle="1" w:styleId="61bTabTextZentriert">
    <w:name w:val="61b_TabTextZentriert"/>
    <w:basedOn w:val="61TabText"/>
    <w:rsid w:val="00FF7264"/>
    <w:pPr>
      <w:jc w:val="center"/>
    </w:pPr>
  </w:style>
  <w:style w:type="paragraph" w:customStyle="1" w:styleId="65FNText">
    <w:name w:val="65_FN_Text"/>
    <w:basedOn w:val="Standard"/>
    <w:rsid w:val="00FF7264"/>
    <w:pPr>
      <w:spacing w:line="220" w:lineRule="exact"/>
      <w:jc w:val="both"/>
    </w:pPr>
    <w:rPr>
      <w:rFonts w:ascii="Times New Roman" w:eastAsia="Times New Roman" w:hAnsi="Times New Roman"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DE3B-B18D-480B-AA37-C3CF47A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hpetra</cp:lastModifiedBy>
  <cp:revision>4</cp:revision>
  <cp:lastPrinted>2015-09-23T14:24:00Z</cp:lastPrinted>
  <dcterms:created xsi:type="dcterms:W3CDTF">2017-11-07T17:23:00Z</dcterms:created>
  <dcterms:modified xsi:type="dcterms:W3CDTF">2017-11-07T17:26:00Z</dcterms:modified>
</cp:coreProperties>
</file>